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textAlignment w:val="auto"/>
      </w:pPr>
    </w:p>
    <w:p>
      <w:pPr>
        <w:keepNext w:val="0"/>
        <w:keepLines w:val="0"/>
        <w:pageBreakBefore w:val="0"/>
        <w:widowControl w:val="0"/>
        <w:kinsoku/>
        <w:wordWrap/>
        <w:overflowPunct/>
        <w:topLinePunct w:val="0"/>
        <w:autoSpaceDE/>
        <w:autoSpaceDN/>
        <w:bidi w:val="0"/>
        <w:adjustRightInd/>
        <w:snapToGrid/>
        <w:spacing w:line="600" w:lineRule="exact"/>
        <w:textAlignment w:val="auto"/>
      </w:pPr>
    </w:p>
    <w:p>
      <w:pPr>
        <w:keepNext w:val="0"/>
        <w:keepLines w:val="0"/>
        <w:pageBreakBefore w:val="0"/>
        <w:widowControl w:val="0"/>
        <w:kinsoku/>
        <w:wordWrap/>
        <w:overflowPunct/>
        <w:topLinePunct w:val="0"/>
        <w:autoSpaceDE/>
        <w:autoSpaceDN/>
        <w:bidi w:val="0"/>
        <w:adjustRightInd/>
        <w:snapToGrid/>
        <w:spacing w:line="600" w:lineRule="exact"/>
        <w:textAlignment w:val="auto"/>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eastAsia="zh-CN"/>
        </w:rPr>
      </w:pPr>
      <w:bookmarkStart w:id="0" w:name="OLE_LINK5"/>
      <w:bookmarkStart w:id="1" w:name="OLE_LINK6"/>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eastAsia="zh-CN"/>
        </w:rPr>
        <w:t>石家庄市轨道交通建设办公室</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heme="majorEastAsia" w:hAnsiTheme="majorEastAsia" w:eastAsiaTheme="majorEastAsia" w:cstheme="majorEastAsia"/>
          <w:b/>
          <w:bCs/>
          <w:i w:val="0"/>
          <w:iCs w:val="0"/>
          <w:caps w:val="0"/>
          <w:color w:val="333333"/>
          <w:spacing w:val="0"/>
          <w:sz w:val="44"/>
          <w:szCs w:val="44"/>
          <w:shd w:val="clear" w:fill="FFFFFF"/>
          <w:lang w:val="en-US" w:eastAsia="zh-CN"/>
        </w:rPr>
      </w:pPr>
      <w:bookmarkStart w:id="2" w:name="OLE_LINK4"/>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val="en-US" w:eastAsia="zh-CN"/>
        </w:rPr>
        <w:t>2025年度法治政府建设情</w:t>
      </w:r>
      <w:bookmarkEnd w:id="0"/>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val="en-US" w:eastAsia="zh-CN"/>
        </w:rPr>
        <w:t>况报告</w:t>
      </w:r>
    </w:p>
    <w:bookmarkEnd w:id="1"/>
    <w:bookmarkEnd w:id="2"/>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heme="majorEastAsia" w:hAnsiTheme="majorEastAsia" w:eastAsiaTheme="majorEastAsia" w:cstheme="majorEastAsia"/>
          <w:b/>
          <w:bCs/>
          <w:i w:val="0"/>
          <w:iCs w:val="0"/>
          <w:caps w:val="0"/>
          <w:color w:val="333333"/>
          <w:spacing w:val="0"/>
          <w:sz w:val="21"/>
          <w:szCs w:val="21"/>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pP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2025年在市委、市政府的坚强领导下，市轨道办按照《法治政府建设实施纲要（2021－2025年）》的总要求，以习近平新时代中国特色社会主义思想为指导，深入学习宣传习近平总书记全面依法治国新理念新思想新战略，全面贯彻落实党的二十大和二十届历次全会精神，紧紧围绕市委市政府中心工作和全市工作大局，锚定打造中国式现代化法治石家庄场景目标，以“法治政府建设”为重要抓手，充分发挥轨道办党组在轨道交通法治建设中的领导核心作用，将法治政府建设纳入行业发展总体规划和年度工作计划，积极构建轨道交通系统学法用法浓厚氛围，全面推进法治政府创建进程。现将2025年度法治政府建设情况总结如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一、加强法治政府建设思想领导，推进法治政府创建进程。</w:t>
      </w:r>
      <w:r>
        <w:rPr>
          <w:rFonts w:hint="eastAsia" w:ascii="仿宋_GB2312" w:hAnsi="仿宋_GB2312" w:eastAsia="仿宋_GB2312" w:cs="仿宋_GB2312"/>
          <w:b w:val="0"/>
          <w:bCs w:val="0"/>
          <w:i w:val="0"/>
          <w:iCs w:val="0"/>
          <w:caps w:val="0"/>
          <w:color w:val="333333"/>
          <w:spacing w:val="0"/>
          <w:sz w:val="32"/>
          <w:szCs w:val="32"/>
          <w:shd w:val="clear" w:fill="FFFFFF"/>
          <w:lang w:val="en-US" w:eastAsia="zh-CN"/>
        </w:rPr>
        <w:t>坚持政治统领，深入学习宣传贯彻习近平全面依法治国法治思想，认真贯彻落实我市“十四五”法治建设工作重点和“八五”普法工作任务，轨道办党组始终把深入学习宣传贯彻习近平法治思想作为首要政治任务，将其纳入党组理论中心组重点学习内容。今年以来，</w:t>
      </w:r>
      <w:r>
        <w:rPr>
          <w:rFonts w:hint="eastAsia" w:ascii="楷体" w:hAnsi="楷体" w:eastAsia="楷体" w:cs="楷体"/>
          <w:b w:val="0"/>
          <w:bCs w:val="0"/>
          <w:i w:val="0"/>
          <w:iCs w:val="0"/>
          <w:caps w:val="0"/>
          <w:color w:val="333333"/>
          <w:spacing w:val="0"/>
          <w:sz w:val="32"/>
          <w:szCs w:val="32"/>
          <w:shd w:val="clear" w:fill="FFFFFF"/>
          <w:lang w:val="en-US" w:eastAsia="zh-CN"/>
        </w:rPr>
        <w:t>一是</w:t>
      </w:r>
      <w:r>
        <w:rPr>
          <w:rFonts w:hint="eastAsia" w:ascii="仿宋_GB2312" w:hAnsi="仿宋_GB2312" w:eastAsia="仿宋_GB2312" w:cs="仿宋_GB2312"/>
          <w:b w:val="0"/>
          <w:bCs w:val="0"/>
          <w:i w:val="0"/>
          <w:iCs w:val="0"/>
          <w:caps w:val="0"/>
          <w:color w:val="333333"/>
          <w:spacing w:val="0"/>
          <w:sz w:val="32"/>
          <w:szCs w:val="32"/>
          <w:shd w:val="clear" w:fill="FFFFFF"/>
          <w:lang w:val="en-US" w:eastAsia="zh-CN"/>
        </w:rPr>
        <w:t>组织学习《国家安全法》、《网络安全法》、《保守国家秘密法》、《民法典》、《安全生产法》等系列法律法规，做到应学尽学、学深悟透。</w:t>
      </w:r>
      <w:r>
        <w:rPr>
          <w:rFonts w:hint="eastAsia" w:ascii="楷体" w:hAnsi="楷体" w:eastAsia="楷体" w:cs="楷体"/>
          <w:b w:val="0"/>
          <w:bCs w:val="0"/>
          <w:i w:val="0"/>
          <w:iCs w:val="0"/>
          <w:caps w:val="0"/>
          <w:color w:val="333333"/>
          <w:spacing w:val="0"/>
          <w:sz w:val="32"/>
          <w:szCs w:val="32"/>
          <w:shd w:val="clear" w:fill="FFFFFF"/>
          <w:lang w:val="en-US" w:eastAsia="zh-CN"/>
        </w:rPr>
        <w:t>二是</w:t>
      </w:r>
      <w:r>
        <w:rPr>
          <w:rFonts w:hint="eastAsia" w:ascii="仿宋_GB2312" w:hAnsi="仿宋_GB2312" w:eastAsia="仿宋_GB2312" w:cs="仿宋_GB2312"/>
          <w:b w:val="0"/>
          <w:bCs w:val="0"/>
          <w:i w:val="0"/>
          <w:iCs w:val="0"/>
          <w:caps w:val="0"/>
          <w:color w:val="333333"/>
          <w:spacing w:val="0"/>
          <w:sz w:val="32"/>
          <w:szCs w:val="32"/>
          <w:shd w:val="clear" w:fill="FFFFFF"/>
          <w:lang w:val="en-US" w:eastAsia="zh-CN"/>
        </w:rPr>
        <w:t>组织召开党纪学习教育专题会议，深入学习习近平总书记关于加强党的纪律教育重要论述和《中国共产党纪律处分条例》、《中国共产党廉洁自律准则》等，通过专题研讨、案例剖析、廉政警示教育等多种形式的宣贯教育和学习培训，使党员干部深刻领会“两个确立”的决定性意义，领悟依法治国、国家安全、党内法规等内容的精神实质，增强“四个意识”、坚定“四个自信”、做到“两个维护”。</w:t>
      </w:r>
      <w:r>
        <w:rPr>
          <w:rFonts w:hint="eastAsia" w:ascii="楷体" w:hAnsi="楷体" w:eastAsia="楷体" w:cs="楷体"/>
          <w:b w:val="0"/>
          <w:bCs w:val="0"/>
          <w:i w:val="0"/>
          <w:iCs w:val="0"/>
          <w:caps w:val="0"/>
          <w:color w:val="333333"/>
          <w:spacing w:val="0"/>
          <w:sz w:val="32"/>
          <w:szCs w:val="32"/>
          <w:shd w:val="clear" w:fill="FFFFFF"/>
          <w:lang w:val="en-US" w:eastAsia="zh-CN"/>
        </w:rPr>
        <w:t>三是</w:t>
      </w:r>
      <w:r>
        <w:rPr>
          <w:rFonts w:hint="eastAsia" w:ascii="仿宋_GB2312" w:hAnsi="仿宋_GB2312" w:eastAsia="仿宋_GB2312" w:cs="仿宋_GB2312"/>
          <w:b w:val="0"/>
          <w:bCs w:val="0"/>
          <w:i w:val="0"/>
          <w:iCs w:val="0"/>
          <w:caps w:val="0"/>
          <w:color w:val="333333"/>
          <w:spacing w:val="0"/>
          <w:sz w:val="32"/>
          <w:szCs w:val="32"/>
          <w:shd w:val="clear" w:fill="FFFFFF"/>
          <w:lang w:val="en-US" w:eastAsia="zh-CN"/>
        </w:rPr>
        <w:t>11月10日组织全体干部职工参加干部宪法法律知识考试，学习竞赛氛围浓厚，以考促学、以考促用，进一步提升了全体干部职工法治素养和依法行政能力。</w:t>
      </w:r>
    </w:p>
    <w:p>
      <w:pPr>
        <w:pStyle w:val="8"/>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pPr>
      <w:r>
        <w:rPr>
          <w:rFonts w:hint="eastAsia" w:ascii="黑体" w:hAnsi="黑体" w:eastAsia="黑体" w:cs="黑体"/>
          <w:b w:val="0"/>
          <w:bCs w:val="0"/>
          <w:i w:val="0"/>
          <w:iCs w:val="0"/>
          <w:caps w:val="0"/>
          <w:color w:val="333333"/>
          <w:spacing w:val="0"/>
          <w:sz w:val="32"/>
          <w:szCs w:val="32"/>
          <w:shd w:val="clear" w:fill="FFFFFF"/>
          <w:lang w:val="en-US" w:eastAsia="zh-CN"/>
        </w:rPr>
        <w:t>二、健全依法行政制度体系，加快推进政府治理规范化程序化法治化。</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遵循科学立法、民主立法、依法立法</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的工作机制</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，增强针对性、及时性、系统性、可操作性，完善更新轨道交通系统行业</w:t>
      </w:r>
      <w:bookmarkStart w:id="3" w:name="OLE_LINK2"/>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规章</w:t>
      </w:r>
      <w:bookmarkEnd w:id="3"/>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制度。高度重视《石家庄市轨道交通管理条例》修订工作，按照市人大常委会立法工作要求，将其纳入年度法治工作计划并积极推进。在市立法工作领导小组的统筹指导下，轨道办牵头负责起草</w:t>
      </w:r>
      <w:bookmarkStart w:id="4" w:name="OLE_LINK3"/>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《石家庄市轨道交通管理条例》</w:t>
      </w:r>
      <w:bookmarkEnd w:id="4"/>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修订</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草案，在修订过程中严格遵循立法程序，广泛征求社会各界、相关部门及轨道</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经营</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企业意见，充分吸纳合理建议，确保条例修订符合上位法规定、契合</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我市</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轨道交通发展实际</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新修订《石家庄市轨道交通管理条例》于2025年10月24日经市人大常委会第三十八次会议审议通过，11月26日由省人大常委会第十八次会议批准，自2026年1月1日起施行。新条例进一步完善了部分条款内容滞后于</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行业</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发展，实践操作性</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不</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强，部分</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内容</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交叉重复等问题，进一步明确了轨道交通规划建设、运营管理、安全应急等关键环节的权责边界，为轨道交通行业依法管理、高质量发展奠定了坚实的法治基础。</w:t>
      </w:r>
    </w:p>
    <w:p>
      <w:pPr>
        <w:pStyle w:val="8"/>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pPr>
      <w:r>
        <w:rPr>
          <w:rFonts w:hint="eastAsia" w:ascii="黑体" w:hAnsi="黑体" w:eastAsia="黑体" w:cs="黑体"/>
          <w:b w:val="0"/>
          <w:bCs w:val="0"/>
          <w:i w:val="0"/>
          <w:iCs w:val="0"/>
          <w:caps w:val="0"/>
          <w:color w:val="333333"/>
          <w:spacing w:val="0"/>
          <w:sz w:val="32"/>
          <w:szCs w:val="32"/>
          <w:shd w:val="clear" w:fill="FFFFFF"/>
          <w:lang w:val="en-US" w:eastAsia="zh-CN"/>
        </w:rPr>
        <w:t>三、健全行政决策制度体系，不断提升行政决策公信力和执行力。</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坚持科学决策、民主决策、依法决策，严格落实《重大行政决策程序暂行条例》《河北省重大行政决策程序暂行办法》</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着力实现行政决策程序规定严格落实、决策质量和效率显著提高，切实</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防范</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因决策失误产生矛盾纠纷、引发社会风险、造成重大损失。</w:t>
      </w:r>
      <w:r>
        <w:rPr>
          <w:rFonts w:hint="eastAsia" w:ascii="楷体" w:hAnsi="楷体" w:eastAsia="楷体" w:cs="楷体"/>
          <w:b w:val="0"/>
          <w:bCs w:val="0"/>
          <w:i w:val="0"/>
          <w:iCs w:val="0"/>
          <w:caps w:val="0"/>
          <w:color w:val="333333"/>
          <w:spacing w:val="0"/>
          <w:kern w:val="2"/>
          <w:sz w:val="32"/>
          <w:szCs w:val="32"/>
          <w:shd w:val="clear" w:fill="FFFFFF"/>
          <w:lang w:val="en-US" w:eastAsia="zh-CN" w:bidi="ar-SA"/>
        </w:rPr>
        <w:t>一是</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严格落实重大行政决策程序，增强公众参与实效</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提高专家论证质量</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充分发挥风险评估功能，严把合法性审查关口，坚持集体讨论决定，</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确保重大行政决策</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各环节规范严谨、有序衔接。</w:t>
      </w:r>
      <w:r>
        <w:rPr>
          <w:rFonts w:hint="eastAsia" w:ascii="楷体" w:hAnsi="楷体" w:eastAsia="楷体" w:cs="楷体"/>
          <w:b w:val="0"/>
          <w:bCs w:val="0"/>
          <w:i w:val="0"/>
          <w:iCs w:val="0"/>
          <w:caps w:val="0"/>
          <w:color w:val="333333"/>
          <w:spacing w:val="0"/>
          <w:kern w:val="2"/>
          <w:sz w:val="32"/>
          <w:szCs w:val="32"/>
          <w:shd w:val="clear" w:fill="FFFFFF"/>
          <w:lang w:val="en-US" w:eastAsia="zh-CN" w:bidi="ar-SA"/>
        </w:rPr>
        <w:t>二是</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严格执行重大行政决策事项年度目录公开制度</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，对</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涉及社会公众切身利益的重要规划、重大公共政策和措施、重大公共建设项目，</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将社会稳定风险评估列为前置要件，深入听取并充分吸纳利益相关群体的意见建议</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并</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建立健全决策过程记录和材料归档制度</w:t>
      </w:r>
      <w:r>
        <w:rPr>
          <w:rFonts w:hint="eastAsia" w:ascii="仿宋_GB2312" w:hAnsi="仿宋_GB2312" w:cs="仿宋_GB2312"/>
          <w:b w:val="0"/>
          <w:bCs w:val="0"/>
          <w:i w:val="0"/>
          <w:iCs w:val="0"/>
          <w:caps w:val="0"/>
          <w:color w:val="333333"/>
          <w:spacing w:val="0"/>
          <w:kern w:val="2"/>
          <w:sz w:val="32"/>
          <w:szCs w:val="32"/>
          <w:shd w:val="clear" w:fill="FFFFFF"/>
          <w:lang w:val="en-US" w:eastAsia="zh-CN" w:bidi="ar-SA"/>
        </w:rPr>
        <w:t>，</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确保决策全过程可追溯。</w:t>
      </w:r>
    </w:p>
    <w:p>
      <w:pPr>
        <w:pStyle w:val="8"/>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pPr>
      <w:r>
        <w:rPr>
          <w:rFonts w:hint="eastAsia" w:ascii="黑体" w:hAnsi="黑体" w:eastAsia="黑体" w:cs="黑体"/>
          <w:b w:val="0"/>
          <w:bCs w:val="0"/>
          <w:i w:val="0"/>
          <w:iCs w:val="0"/>
          <w:caps w:val="0"/>
          <w:color w:val="333333"/>
          <w:spacing w:val="0"/>
          <w:sz w:val="32"/>
          <w:szCs w:val="32"/>
          <w:shd w:val="clear" w:fill="FFFFFF"/>
          <w:lang w:val="en-US" w:eastAsia="zh-CN"/>
        </w:rPr>
        <w:t>四、健全行政执法工作体系，全面推进严格规范公正文明执法。</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健全机制体系，筑牢规范执法根基。轨道办构建了专项工作机制，由党组书记牵头统筹，机关纪委全程嵌入监督，形成“决策-执行-监督”闭环管理；聚焦执法关键环节，制定执法质量提升专项方案，靶向整治潜在问题；主动公开行政检查清单、年度计划及文书规范，严格执行“双人持证检查、按期反馈结果、整改跟踪回头看”流程，确保执法全程透明可追溯。</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pPr>
      <w:r>
        <w:rPr>
          <w:rFonts w:hint="eastAsia" w:ascii="黑体" w:hAnsi="黑体" w:eastAsia="黑体" w:cs="黑体"/>
          <w:b w:val="0"/>
          <w:bCs w:val="0"/>
          <w:i w:val="0"/>
          <w:iCs w:val="0"/>
          <w:caps w:val="0"/>
          <w:color w:val="333333"/>
          <w:spacing w:val="0"/>
          <w:sz w:val="32"/>
          <w:szCs w:val="32"/>
          <w:shd w:val="clear" w:fill="FFFFFF"/>
          <w:lang w:val="en-US" w:eastAsia="zh-CN"/>
        </w:rPr>
        <w:t>五、健全突发事件应对体系，依法防范处置重大突发事件。</w:t>
      </w:r>
      <w:bookmarkStart w:id="5" w:name="OLE_LINK1"/>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根据《突发事件应急预案管理办法》有关规定和国家、省、市相关应急预案，制定完善《城市轨道交通突发事件应急预案》，进一步明确市轨道交通突发事件应急处置过程中的组织指挥体系、信息报告、预测预警、应急响应、信息发布、后期处置、保障措施等，并结合轨道交通系统运行特点，不断强化和完善轨道办、轨道集团联合应急管理指挥体系，构建了轨道办1个部门预案，轨道集团1个总体预案、44个专项应急预案、79个运营现场处置方案、运营车站“一站一预案”及施工单位现场预案的全链条体系。强化应急保障能力建设，各级企业组建常备抢险队13支、共计2051人，储备抢险和自然灾害应急物资13万余件，并积极发挥轨道办综合协调作用，与市应急局、气象局、消防大队、轨道公安分局、城管局等多部门形成了联动机制，运营车站积极与沿线14个消防中队建立“防消联勤”机制，确保遇到紧急情况时，能够迅速启动应急预案，实现资源共享与优势互补，有效提升轨道交通系统应急处置保障能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pPr>
      <w:r>
        <w:rPr>
          <w:rFonts w:hint="eastAsia" w:ascii="黑体" w:hAnsi="黑体" w:eastAsia="黑体" w:cs="黑体"/>
          <w:color w:val="auto"/>
          <w:sz w:val="32"/>
          <w:szCs w:val="32"/>
          <w:lang w:val="en-US" w:eastAsia="zh-CN"/>
        </w:rPr>
        <w:t>六、推进“谁执法谁普法”责任制全面落实，深入开展法治宣传，</w:t>
      </w:r>
      <w:r>
        <w:rPr>
          <w:rFonts w:hint="eastAsia" w:ascii="黑体" w:hAnsi="黑体" w:eastAsia="黑体" w:cs="黑体"/>
          <w:b w:val="0"/>
          <w:bCs w:val="0"/>
          <w:i w:val="0"/>
          <w:iCs w:val="0"/>
          <w:caps w:val="0"/>
          <w:color w:val="333333"/>
          <w:spacing w:val="0"/>
          <w:kern w:val="2"/>
          <w:sz w:val="32"/>
          <w:szCs w:val="32"/>
          <w:shd w:val="clear" w:fill="FFFFFF"/>
          <w:lang w:val="en-US" w:eastAsia="zh-CN" w:bidi="ar-SA"/>
        </w:rPr>
        <w:t>提高法治素养。</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坚持落实“谁执法、谁普法”的普法责任制，全方位、多层次、广覆盖开展宪法、民法和轨道交通相关法律法规宣传教育，不断提升全民法治素养。</w:t>
      </w:r>
      <w:r>
        <w:rPr>
          <w:rFonts w:hint="eastAsia" w:ascii="楷体" w:hAnsi="楷体" w:eastAsia="楷体" w:cs="楷体"/>
          <w:b w:val="0"/>
          <w:bCs w:val="0"/>
          <w:i w:val="0"/>
          <w:iCs w:val="0"/>
          <w:caps w:val="0"/>
          <w:color w:val="333333"/>
          <w:spacing w:val="0"/>
          <w:kern w:val="2"/>
          <w:sz w:val="32"/>
          <w:szCs w:val="32"/>
          <w:shd w:val="clear" w:fill="FFFFFF"/>
          <w:lang w:val="en-US" w:eastAsia="zh-CN" w:bidi="ar-SA"/>
        </w:rPr>
        <w:t>一是</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配合市司法局开展“全国法治政府建设示范市”创建宣传，多角度、立体式宣传法治政府建设领域的新举措、新实践和新成效，积极营造“人人参与创建、人人支持创建”的良好氛围，助力石家庄市成功获评第三批全国法治政府建设示范地区。</w:t>
      </w:r>
      <w:r>
        <w:rPr>
          <w:rFonts w:hint="eastAsia" w:ascii="楷体" w:hAnsi="楷体" w:eastAsia="楷体" w:cs="楷体"/>
          <w:b w:val="0"/>
          <w:bCs w:val="0"/>
          <w:i w:val="0"/>
          <w:iCs w:val="0"/>
          <w:caps w:val="0"/>
          <w:color w:val="333333"/>
          <w:spacing w:val="0"/>
          <w:kern w:val="2"/>
          <w:sz w:val="32"/>
          <w:szCs w:val="32"/>
          <w:shd w:val="clear" w:fill="FFFFFF"/>
          <w:lang w:val="en-US" w:eastAsia="zh-CN" w:bidi="ar-SA"/>
        </w:rPr>
        <w:t>二是</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结合2025年“每月一主题”普法宣传活动，重点开展专题法治创建活动：4月份开展全民国家安全教育日法治宣传活动，在办公楼LED大屏持续播放“坚定不移贯彻总体国家安全观”“推进国家安全体系和能力现代化”等标语和相关视频，走廊内张贴“完善国家安全法治体系 提升国家安全工作法治化水平”宣传标语的海报，积极营造国家安全教育日法治宣传的浓厚氛围，过好第十个全民国家安全教育日；5月份开展党政主要负责人“年初谈法”活动，认真解读《中华人民共和国民法典》编纂的意义，强调要进一步增强法治学习宣贯的自觉性、坚定性，明晰普法责任，坚持稳中求进、目标导向，强化法治思维、运用法治方式推动法治建设工作取得新成效；11月份按照普法工作要求，结合消防宣传月，邀请“八五”普法讲师团成员闫利平教授开展“提升领导干部突发事件处置能力”专题讲座，轨道办全体人员、轨道集团相关负责同志和各部门、分公司相关人员共100余人参加，进一步提升了轨道交通系统突发事件应对和处置的法治思维与专业能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pPr>
    </w:p>
    <w:bookmarkEnd w:id="5"/>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i w:val="0"/>
          <w:iCs w:val="0"/>
          <w:caps w:val="0"/>
          <w:color w:val="333333"/>
          <w:spacing w:val="0"/>
          <w:sz w:val="32"/>
          <w:szCs w:val="32"/>
          <w:shd w:val="clear" w:fill="FFFFFF"/>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i w:val="0"/>
          <w:iCs w:val="0"/>
          <w:caps w:val="0"/>
          <w:color w:val="333333"/>
          <w:spacing w:val="0"/>
          <w:sz w:val="32"/>
          <w:szCs w:val="32"/>
          <w:shd w:val="clear" w:fill="FFFFFF"/>
          <w:lang w:val="en-US" w:eastAsia="zh-CN"/>
        </w:rPr>
      </w:pPr>
      <w:r>
        <w:rPr>
          <w:rFonts w:hint="eastAsia" w:ascii="仿宋_GB2312" w:hAnsi="仿宋_GB2312" w:eastAsia="仿宋_GB2312" w:cs="仿宋_GB2312"/>
          <w:b w:val="0"/>
          <w:bCs w:val="0"/>
          <w:i w:val="0"/>
          <w:iCs w:val="0"/>
          <w:caps w:val="0"/>
          <w:color w:val="333333"/>
          <w:spacing w:val="0"/>
          <w:sz w:val="32"/>
          <w:szCs w:val="32"/>
          <w:shd w:val="clear" w:fill="FFFFFF"/>
          <w:lang w:val="en-US" w:eastAsia="zh-CN"/>
        </w:rPr>
        <w:t xml:space="preserve">                    石家庄市轨道交通建设办公室</w:t>
      </w:r>
    </w:p>
    <w:p>
      <w:pPr>
        <w:pStyle w:val="2"/>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lang w:val="en-US" w:eastAsia="zh-CN"/>
        </w:rPr>
      </w:pPr>
      <w:r>
        <w:rPr>
          <w:rFonts w:hint="eastAsia"/>
          <w:lang w:val="en-US" w:eastAsia="zh-CN"/>
        </w:rPr>
        <w:t xml:space="preserve">                   </w:t>
      </w:r>
      <w:r>
        <w:rPr>
          <w:rFonts w:hint="eastAsia" w:ascii="仿宋_GB2312" w:hAnsi="仿宋_GB2312" w:eastAsia="仿宋_GB2312" w:cs="仿宋_GB2312"/>
          <w:b w:val="0"/>
          <w:bCs w:val="0"/>
          <w:i w:val="0"/>
          <w:iCs w:val="0"/>
          <w:caps w:val="0"/>
          <w:color w:val="333333"/>
          <w:spacing w:val="0"/>
          <w:kern w:val="2"/>
          <w:sz w:val="32"/>
          <w:szCs w:val="32"/>
          <w:shd w:val="clear" w:fill="FFFFFF"/>
          <w:lang w:val="en-US" w:eastAsia="zh-CN" w:bidi="ar-SA"/>
        </w:rPr>
        <w:t xml:space="preserve">  </w:t>
      </w:r>
      <w:bookmarkStart w:id="6" w:name="_GoBack"/>
      <w:bookmarkEnd w:id="6"/>
    </w:p>
    <w:sectPr>
      <w:headerReference r:id="rId3" w:type="default"/>
      <w:footerReference r:id="rId4" w:type="default"/>
      <w:pgSz w:w="11906" w:h="16838"/>
      <w:pgMar w:top="2098" w:right="1474" w:bottom="1984"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9E50BF"/>
    <w:rsid w:val="0B602CEC"/>
    <w:rsid w:val="248D3D99"/>
    <w:rsid w:val="24F42165"/>
    <w:rsid w:val="26E66022"/>
    <w:rsid w:val="2C726631"/>
    <w:rsid w:val="3181161F"/>
    <w:rsid w:val="3EFD10A7"/>
    <w:rsid w:val="559C0461"/>
    <w:rsid w:val="58C32AD8"/>
    <w:rsid w:val="5F643559"/>
    <w:rsid w:val="740357D9"/>
    <w:rsid w:val="7A9E50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99"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eastAsia="仿宋_GB2312"/>
      <w:sz w:val="30"/>
    </w:rPr>
  </w:style>
  <w:style w:type="paragraph" w:styleId="3">
    <w:name w:val="Subtitle"/>
    <w:basedOn w:val="1"/>
    <w:next w:val="1"/>
    <w:qFormat/>
    <w:uiPriority w:val="99"/>
    <w:pPr>
      <w:spacing w:line="700" w:lineRule="exact"/>
      <w:jc w:val="center"/>
      <w:outlineLvl w:val="1"/>
    </w:pPr>
    <w:rPr>
      <w:rFonts w:ascii="Arial" w:hAnsi="Arial" w:eastAsia="方正小标宋简体" w:cs="Arial"/>
      <w:b/>
      <w:bCs/>
      <w:kern w:val="28"/>
      <w:sz w:val="44"/>
      <w:szCs w:val="44"/>
    </w:rPr>
  </w:style>
  <w:style w:type="paragraph" w:styleId="5">
    <w:name w:val="Body Text Indent"/>
    <w:basedOn w:val="1"/>
    <w:next w:val="3"/>
    <w:qFormat/>
    <w:uiPriority w:val="0"/>
    <w:pPr>
      <w:spacing w:line="560" w:lineRule="atLeast"/>
      <w:ind w:firstLine="624" w:firstLineChars="200"/>
    </w:pPr>
    <w:rPr>
      <w:rFonts w:eastAsia="仿宋_GB2312"/>
      <w:spacing w:val="-4"/>
      <w:sz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Body Text First Indent 2"/>
    <w:basedOn w:val="5"/>
    <w:qFormat/>
    <w:uiPriority w:val="0"/>
    <w:pPr>
      <w:spacing w:line="600" w:lineRule="exact"/>
      <w:ind w:firstLine="834" w:firstLineChars="200"/>
      <w:jc w:val="left"/>
    </w:pPr>
    <w:rPr>
      <w:rFonts w:ascii="Times New Roman" w:hAnsi="Times New Roman" w:eastAsia="仿宋_GB2312"/>
      <w:sz w:val="32"/>
    </w:rPr>
  </w:style>
  <w:style w:type="paragraph" w:customStyle="1" w:styleId="11">
    <w:name w:val="纯文本1"/>
    <w:qFormat/>
    <w:uiPriority w:val="0"/>
    <w:rPr>
      <w:rFonts w:ascii="宋体" w:hAnsi="Courier New" w:eastAsia="宋体" w:cs="Times New Roman"/>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68</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2026-01-09T07:24:00Z</dcterms:created>
  <dc:creator>QINjing</dc:creator>
  <cp:lastModifiedBy>QINjing</cp:lastModifiedBy>
  <cp:lastPrinted>2026-01-13T08:43:00Z</cp:lastPrinted>
  <dcterms:modified xsi:type="dcterms:W3CDTF">2026-03-13T03:17:57Z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136F8DC4E76F4E7A81A0E95DBD845175</vt:lpwstr>
  </property>
</Properties>
</file>